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D93" w:rsidRPr="00145D93" w:rsidRDefault="00145D93" w:rsidP="00145D93">
      <w:pPr>
        <w:spacing w:after="0" w:line="240" w:lineRule="auto"/>
        <w:rPr>
          <w:b/>
        </w:rPr>
      </w:pPr>
      <w:r w:rsidRPr="00145D93">
        <w:rPr>
          <w:b/>
        </w:rPr>
        <w:t>Issued by the Media Centre of Dubai Festivals and Retail Establishment</w:t>
      </w:r>
    </w:p>
    <w:p w:rsidR="00145D93" w:rsidRDefault="00145D93" w:rsidP="00145D93">
      <w:pPr>
        <w:spacing w:after="0" w:line="240" w:lineRule="auto"/>
        <w:rPr>
          <w:b/>
        </w:rPr>
      </w:pPr>
      <w:r w:rsidRPr="00145D93">
        <w:rPr>
          <w:b/>
        </w:rPr>
        <w:t>25 February 2016</w:t>
      </w:r>
    </w:p>
    <w:p w:rsidR="00145D93" w:rsidRDefault="00145D93" w:rsidP="00145D93">
      <w:pPr>
        <w:spacing w:after="0" w:line="240" w:lineRule="auto"/>
        <w:rPr>
          <w:b/>
        </w:rPr>
      </w:pPr>
    </w:p>
    <w:p w:rsidR="00145D93" w:rsidRPr="00145D93" w:rsidRDefault="00145D93" w:rsidP="00145D93">
      <w:pPr>
        <w:spacing w:after="0" w:line="240" w:lineRule="auto"/>
        <w:rPr>
          <w:b/>
        </w:rPr>
      </w:pPr>
    </w:p>
    <w:p w:rsidR="00145D93" w:rsidRPr="00145D93" w:rsidRDefault="00145D93" w:rsidP="00145D93">
      <w:pPr>
        <w:jc w:val="center"/>
        <w:rPr>
          <w:b/>
          <w:sz w:val="32"/>
          <w:szCs w:val="32"/>
        </w:rPr>
      </w:pPr>
      <w:r>
        <w:rPr>
          <w:b/>
          <w:sz w:val="32"/>
          <w:szCs w:val="32"/>
        </w:rPr>
        <w:t xml:space="preserve">First ever </w:t>
      </w:r>
      <w:r w:rsidR="00612EA0" w:rsidRPr="00145D93">
        <w:rPr>
          <w:b/>
          <w:sz w:val="32"/>
          <w:szCs w:val="32"/>
        </w:rPr>
        <w:t>Dubai Long Table presented by Dodge</w:t>
      </w:r>
      <w:r w:rsidRPr="00145D93">
        <w:rPr>
          <w:b/>
          <w:sz w:val="32"/>
          <w:szCs w:val="32"/>
        </w:rPr>
        <w:t xml:space="preserve"> takes place today (Fri 26 February)</w:t>
      </w:r>
    </w:p>
    <w:p w:rsidR="00145D93" w:rsidRPr="00847C97" w:rsidRDefault="00145D93" w:rsidP="007E43B4">
      <w:pPr>
        <w:spacing w:after="0" w:line="360" w:lineRule="auto"/>
        <w:rPr>
          <w:rFonts w:ascii="Calibri" w:hAnsi="Calibri"/>
        </w:rPr>
      </w:pPr>
      <w:r w:rsidRPr="00847C97">
        <w:rPr>
          <w:rFonts w:ascii="Calibri" w:hAnsi="Calibri"/>
        </w:rPr>
        <w:t xml:space="preserve">Foodies </w:t>
      </w:r>
      <w:r w:rsidR="00CD6423">
        <w:rPr>
          <w:rFonts w:ascii="Calibri" w:hAnsi="Calibri"/>
        </w:rPr>
        <w:t xml:space="preserve">will </w:t>
      </w:r>
      <w:r w:rsidRPr="00847C97">
        <w:rPr>
          <w:rFonts w:ascii="Calibri" w:hAnsi="Calibri"/>
        </w:rPr>
        <w:t>get to enjoy one of the longest dining experiences, the Dubai Long Table presented by Dodge today (Friday 26 February), as part of the diverse line-up of events and activities during the ongoing third edition of Dubai Food Festival.</w:t>
      </w:r>
      <w:bookmarkStart w:id="0" w:name="_GoBack"/>
      <w:bookmarkEnd w:id="0"/>
    </w:p>
    <w:p w:rsidR="007E43B4" w:rsidRPr="00847C97" w:rsidRDefault="007E43B4" w:rsidP="007E43B4">
      <w:pPr>
        <w:spacing w:after="0" w:line="360" w:lineRule="auto"/>
        <w:rPr>
          <w:rFonts w:ascii="Calibri" w:hAnsi="Calibri"/>
        </w:rPr>
      </w:pPr>
    </w:p>
    <w:p w:rsidR="00273D46" w:rsidRDefault="00273D46" w:rsidP="007E43B4">
      <w:pPr>
        <w:spacing w:after="0" w:line="360" w:lineRule="auto"/>
        <w:rPr>
          <w:rFonts w:ascii="Calibri" w:hAnsi="Calibri"/>
        </w:rPr>
      </w:pPr>
      <w:r>
        <w:rPr>
          <w:rFonts w:ascii="Calibri" w:hAnsi="Calibri"/>
          <w:noProof/>
        </w:rPr>
        <w:drawing>
          <wp:inline distT="0" distB="0" distL="0" distR="0">
            <wp:extent cx="3048000" cy="2028825"/>
            <wp:effectExtent l="19050" t="0" r="0" b="0"/>
            <wp:docPr id="1" name="Picture 1" descr="C:\Users\TOSHIBA\Desktop\Dubai Long Table EN\The Dubai Long Tabl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Dubai Long Table EN\The Dubai Long Table (2).jpg"/>
                    <pic:cNvPicPr>
                      <a:picLocks noChangeAspect="1" noChangeArrowheads="1"/>
                    </pic:cNvPicPr>
                  </pic:nvPicPr>
                  <pic:blipFill>
                    <a:blip r:embed="rId5" cstate="print"/>
                    <a:srcRect/>
                    <a:stretch>
                      <a:fillRect/>
                    </a:stretch>
                  </pic:blipFill>
                  <pic:spPr bwMode="auto">
                    <a:xfrm>
                      <a:off x="0" y="0"/>
                      <a:ext cx="3048000" cy="2028825"/>
                    </a:xfrm>
                    <a:prstGeom prst="rect">
                      <a:avLst/>
                    </a:prstGeom>
                    <a:noFill/>
                    <a:ln w="9525">
                      <a:noFill/>
                      <a:miter lim="800000"/>
                      <a:headEnd/>
                      <a:tailEnd/>
                    </a:ln>
                  </pic:spPr>
                </pic:pic>
              </a:graphicData>
            </a:graphic>
          </wp:inline>
        </w:drawing>
      </w:r>
    </w:p>
    <w:p w:rsidR="00B161A4" w:rsidRPr="00847C97" w:rsidRDefault="00B161A4" w:rsidP="007E43B4">
      <w:pPr>
        <w:spacing w:after="0" w:line="360" w:lineRule="auto"/>
        <w:rPr>
          <w:rFonts w:ascii="Calibri" w:hAnsi="Calibri"/>
        </w:rPr>
      </w:pPr>
      <w:r w:rsidRPr="00847C97">
        <w:rPr>
          <w:rFonts w:ascii="Calibri" w:hAnsi="Calibri"/>
        </w:rPr>
        <w:t xml:space="preserve">Dubai’s first-ever Long Table seating will be along the 3.5km long Mohammed Bin Rashid Boulevard in Downtown Dubai. It will be a unique, open-air family-friendly dining experience, during which 1,000 guests can choose from six specially created three-course family style menus </w:t>
      </w:r>
      <w:r w:rsidR="00612EA0" w:rsidRPr="00847C97">
        <w:rPr>
          <w:rFonts w:ascii="Calibri" w:hAnsi="Calibri"/>
        </w:rPr>
        <w:t xml:space="preserve">from the award-winning chefs of The Address Hotels + Resorts, and Vida Hotels and Resorts. </w:t>
      </w:r>
    </w:p>
    <w:p w:rsidR="007E43B4" w:rsidRPr="00847C97" w:rsidRDefault="007E43B4" w:rsidP="007E43B4">
      <w:pPr>
        <w:spacing w:after="0" w:line="360" w:lineRule="auto"/>
        <w:rPr>
          <w:rFonts w:ascii="Calibri" w:hAnsi="Calibri"/>
        </w:rPr>
      </w:pPr>
    </w:p>
    <w:p w:rsidR="00925F57" w:rsidRPr="00847C97" w:rsidRDefault="00612EA0" w:rsidP="007E43B4">
      <w:pPr>
        <w:spacing w:after="0" w:line="360" w:lineRule="auto"/>
        <w:rPr>
          <w:rFonts w:ascii="Calibri" w:hAnsi="Calibri"/>
        </w:rPr>
      </w:pPr>
      <w:r w:rsidRPr="00847C97">
        <w:rPr>
          <w:rFonts w:ascii="Calibri" w:hAnsi="Calibri"/>
        </w:rPr>
        <w:t>The event run</w:t>
      </w:r>
      <w:r w:rsidR="00170635" w:rsidRPr="00847C97">
        <w:rPr>
          <w:rFonts w:ascii="Calibri" w:hAnsi="Calibri"/>
        </w:rPr>
        <w:t>s</w:t>
      </w:r>
      <w:r w:rsidRPr="00847C97">
        <w:rPr>
          <w:rFonts w:ascii="Calibri" w:hAnsi="Calibri"/>
        </w:rPr>
        <w:t xml:space="preserve"> from 12.30</w:t>
      </w:r>
      <w:r w:rsidR="00170635" w:rsidRPr="00847C97">
        <w:rPr>
          <w:rFonts w:ascii="Calibri" w:hAnsi="Calibri"/>
        </w:rPr>
        <w:t>pm</w:t>
      </w:r>
      <w:r w:rsidRPr="00847C97">
        <w:rPr>
          <w:rFonts w:ascii="Calibri" w:hAnsi="Calibri"/>
        </w:rPr>
        <w:t xml:space="preserve"> to 4pm and </w:t>
      </w:r>
      <w:r w:rsidR="00B161A4" w:rsidRPr="00847C97">
        <w:rPr>
          <w:rFonts w:ascii="Calibri" w:hAnsi="Calibri"/>
        </w:rPr>
        <w:t>tickets are</w:t>
      </w:r>
      <w:r w:rsidRPr="00847C97">
        <w:rPr>
          <w:rFonts w:ascii="Calibri" w:hAnsi="Calibri"/>
        </w:rPr>
        <w:t xml:space="preserve"> priced at just AED160 per adult, AED90 per child (6-12 years) and complimentary for those below </w:t>
      </w:r>
      <w:r w:rsidR="00170635" w:rsidRPr="00847C97">
        <w:rPr>
          <w:rFonts w:ascii="Calibri" w:hAnsi="Calibri"/>
        </w:rPr>
        <w:t>the age 6</w:t>
      </w:r>
      <w:r w:rsidRPr="00847C97">
        <w:rPr>
          <w:rFonts w:ascii="Calibri" w:hAnsi="Calibri"/>
        </w:rPr>
        <w:t xml:space="preserve">. </w:t>
      </w:r>
    </w:p>
    <w:p w:rsidR="007E43B4" w:rsidRPr="00847C97" w:rsidRDefault="007E43B4" w:rsidP="007E43B4">
      <w:pPr>
        <w:spacing w:after="0" w:line="360" w:lineRule="auto"/>
        <w:rPr>
          <w:rFonts w:ascii="Calibri" w:hAnsi="Calibri"/>
        </w:rPr>
      </w:pPr>
    </w:p>
    <w:p w:rsidR="00B161A4" w:rsidRPr="00847C97" w:rsidRDefault="00B161A4" w:rsidP="007E43B4">
      <w:pPr>
        <w:spacing w:after="0" w:line="360" w:lineRule="auto"/>
        <w:rPr>
          <w:rFonts w:ascii="Calibri" w:hAnsi="Calibri"/>
        </w:rPr>
      </w:pPr>
      <w:r w:rsidRPr="00847C97">
        <w:rPr>
          <w:rFonts w:ascii="Calibri" w:hAnsi="Calibri"/>
        </w:rPr>
        <w:t>DFF 2016, which commenced on 25 February, runs until 12 March under the theme ‘Celebrate Taste’, and is organised by the Dubai Festivals and Retail Establishment (DFRE), an agency of the Department of Tourism and Commerce Marketing (DTCM).</w:t>
      </w:r>
    </w:p>
    <w:p w:rsidR="007E43B4" w:rsidRDefault="007E43B4" w:rsidP="007E43B4">
      <w:pPr>
        <w:spacing w:after="0" w:line="360" w:lineRule="auto"/>
        <w:rPr>
          <w:sz w:val="24"/>
          <w:szCs w:val="24"/>
        </w:rPr>
      </w:pPr>
    </w:p>
    <w:p w:rsidR="007E43B4" w:rsidRPr="007E43B4" w:rsidRDefault="007E43B4" w:rsidP="007E43B4">
      <w:pPr>
        <w:pStyle w:val="ListParagraph"/>
        <w:numPr>
          <w:ilvl w:val="0"/>
          <w:numId w:val="1"/>
        </w:numPr>
        <w:spacing w:after="0" w:line="360" w:lineRule="auto"/>
        <w:jc w:val="center"/>
        <w:rPr>
          <w:sz w:val="24"/>
          <w:szCs w:val="24"/>
        </w:rPr>
      </w:pPr>
      <w:r>
        <w:rPr>
          <w:sz w:val="24"/>
          <w:szCs w:val="24"/>
        </w:rPr>
        <w:t>ends -</w:t>
      </w:r>
    </w:p>
    <w:p w:rsidR="00B161A4" w:rsidRDefault="00B161A4" w:rsidP="00612EA0"/>
    <w:sectPr w:rsidR="00B161A4" w:rsidSect="006541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E5A67"/>
    <w:multiLevelType w:val="hybridMultilevel"/>
    <w:tmpl w:val="CA2485DC"/>
    <w:lvl w:ilvl="0" w:tplc="82706888">
      <w:start w:val="2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2EA0"/>
    <w:rsid w:val="00145D93"/>
    <w:rsid w:val="00170635"/>
    <w:rsid w:val="00273D46"/>
    <w:rsid w:val="00612EA0"/>
    <w:rsid w:val="00654118"/>
    <w:rsid w:val="007E43B4"/>
    <w:rsid w:val="00847C97"/>
    <w:rsid w:val="008D6F33"/>
    <w:rsid w:val="00925F57"/>
    <w:rsid w:val="00AF1876"/>
    <w:rsid w:val="00B161A4"/>
    <w:rsid w:val="00CD642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3B4"/>
    <w:pPr>
      <w:ind w:left="720"/>
      <w:contextualSpacing/>
    </w:pPr>
  </w:style>
  <w:style w:type="paragraph" w:styleId="BalloonText">
    <w:name w:val="Balloon Text"/>
    <w:basedOn w:val="Normal"/>
    <w:link w:val="BalloonTextChar"/>
    <w:uiPriority w:val="99"/>
    <w:semiHidden/>
    <w:unhideWhenUsed/>
    <w:rsid w:val="00273D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D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3B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Sheik Anosh ahamath</dc:creator>
  <cp:lastModifiedBy>TOSHIBA</cp:lastModifiedBy>
  <cp:revision>7</cp:revision>
  <dcterms:created xsi:type="dcterms:W3CDTF">2016-02-25T11:42:00Z</dcterms:created>
  <dcterms:modified xsi:type="dcterms:W3CDTF">2016-02-25T13:02:00Z</dcterms:modified>
</cp:coreProperties>
</file>